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F7" w:rsidRPr="005968F7" w:rsidRDefault="005968F7" w:rsidP="005968F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Приложение 1.       </w:t>
      </w:r>
    </w:p>
    <w:p w:rsidR="005968F7" w:rsidRPr="005968F7" w:rsidRDefault="005968F7" w:rsidP="005968F7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968F7">
        <w:rPr>
          <w:rFonts w:ascii="Times New Roman" w:eastAsia="Calibri" w:hAnsi="Times New Roman" w:cs="Times New Roman"/>
          <w:b/>
          <w:sz w:val="20"/>
          <w:szCs w:val="20"/>
        </w:rPr>
        <w:t>Перечень документов, регламентирующих деятельность образовательного учреждения по профилактике правонарушений среди учащихся.</w:t>
      </w:r>
    </w:p>
    <w:p w:rsidR="005968F7" w:rsidRPr="005968F7" w:rsidRDefault="005968F7" w:rsidP="005968F7">
      <w:pPr>
        <w:numPr>
          <w:ilvl w:val="2"/>
          <w:numId w:val="1"/>
        </w:numPr>
        <w:tabs>
          <w:tab w:val="num" w:pos="1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Нормативно-правовое обеспечение работы педагогического коллектива по данному направлению: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968F7">
        <w:rPr>
          <w:rFonts w:ascii="Times New Roman" w:eastAsia="Calibri" w:hAnsi="Times New Roman" w:cs="Times New Roman"/>
          <w:b/>
          <w:sz w:val="20"/>
          <w:szCs w:val="20"/>
        </w:rPr>
        <w:t>- приказы по образовательному учреждению: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а) о проведении и итогах Месячника по профилактике правонарушений;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б) об утверждении состава Совета профилактики.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b/>
          <w:sz w:val="20"/>
          <w:szCs w:val="20"/>
        </w:rPr>
        <w:t xml:space="preserve">- положения (локальные акты): </w:t>
      </w:r>
      <w:r w:rsidRPr="005968F7">
        <w:rPr>
          <w:rFonts w:ascii="Times New Roman" w:eastAsia="Calibri" w:hAnsi="Times New Roman" w:cs="Times New Roman"/>
          <w:sz w:val="20"/>
          <w:szCs w:val="20"/>
        </w:rPr>
        <w:t>«О совете профилактики»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«О постановке на </w:t>
      </w:r>
      <w:proofErr w:type="spellStart"/>
      <w:r w:rsidRPr="005968F7">
        <w:rPr>
          <w:rFonts w:ascii="Times New Roman" w:eastAsia="Calibri" w:hAnsi="Times New Roman" w:cs="Times New Roman"/>
          <w:sz w:val="20"/>
          <w:szCs w:val="20"/>
        </w:rPr>
        <w:t>внутришкольный</w:t>
      </w:r>
      <w:proofErr w:type="spellEnd"/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учет»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«Об учете неблагополучных семей»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«Об отряде профилактики правонарушений»</w:t>
      </w:r>
    </w:p>
    <w:p w:rsidR="005968F7" w:rsidRPr="005968F7" w:rsidRDefault="005968F7" w:rsidP="005968F7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2. Социальный паспорт образовательного учреждения</w:t>
      </w:r>
    </w:p>
    <w:p w:rsidR="005968F7" w:rsidRPr="005968F7" w:rsidRDefault="005968F7" w:rsidP="005968F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3. База данных </w:t>
      </w:r>
      <w:proofErr w:type="gramStart"/>
      <w:r w:rsidRPr="005968F7">
        <w:rPr>
          <w:rFonts w:ascii="Times New Roman" w:eastAsia="Calibri" w:hAnsi="Times New Roman" w:cs="Times New Roman"/>
          <w:sz w:val="20"/>
          <w:szCs w:val="20"/>
        </w:rPr>
        <w:t>по</w:t>
      </w:r>
      <w:proofErr w:type="gramEnd"/>
      <w:r w:rsidRPr="005968F7">
        <w:rPr>
          <w:rFonts w:ascii="Times New Roman" w:eastAsia="Calibri" w:hAnsi="Times New Roman" w:cs="Times New Roman"/>
          <w:sz w:val="20"/>
          <w:szCs w:val="20"/>
        </w:rPr>
        <w:t>: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учащимся, состоящим на внутришкольном учете;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учащимся, состоящим  на профилактическом учете в подразделениях по делам несовершеннолетних;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семьям, оказавшимся в социально-опасном положении;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детям, находящимся в социально-опасном положении.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4. Планы работы образовательного учреждения: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- план работы </w:t>
      </w:r>
      <w:proofErr w:type="gramStart"/>
      <w:r w:rsidRPr="005968F7">
        <w:rPr>
          <w:rFonts w:ascii="Times New Roman" w:eastAsia="Calibri" w:hAnsi="Times New Roman" w:cs="Times New Roman"/>
          <w:sz w:val="20"/>
          <w:szCs w:val="20"/>
        </w:rPr>
        <w:t>по</w:t>
      </w:r>
      <w:proofErr w:type="gramEnd"/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5968F7">
        <w:rPr>
          <w:rFonts w:ascii="Times New Roman" w:eastAsia="Calibri" w:hAnsi="Times New Roman" w:cs="Times New Roman"/>
          <w:sz w:val="20"/>
          <w:szCs w:val="20"/>
        </w:rPr>
        <w:t>воспитательной</w:t>
      </w:r>
      <w:proofErr w:type="gramEnd"/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работы (наличие вопросов профилактики правонарушений);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план работы педагогических советов;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план работы родительского всеобуча;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план работы методических объединений классных руководителей;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план совместной работы инспектора ПДН (школьного инспектора) и образовательного учреждения.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5. Наличие протоколов отражающих обсуждение данного вопроса: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протоколы Совета профилактики;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протоколы педагогических советов;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протоколы методических объединений;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протоколы совещаний при директоре образовательного учреждения;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протоколы родительских собраний.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6. Учет занятости учащихся во внеурочное время, в том числе детей, находящихся в социально опасном положении, состоящих на профилактических учетах в ПДН и образовательном учреждении.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7. Ведение: «Журнал взаимодействия специалистов с учащимися, оказавшимися в социально-опасном положении», «Журнал индивидуальной работы с учащимися и родителями образовательного учреждения», «Журнал индивидуальной работы с учащимися и родителями заместителя директора по воспитательной работе». </w:t>
      </w:r>
    </w:p>
    <w:p w:rsidR="005968F7" w:rsidRPr="005968F7" w:rsidRDefault="005968F7" w:rsidP="00596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8. Справки по итогам проверок внеклассных мероприятий, уроков, где отражено участие детей, находящихся в социально опасном положении. </w:t>
      </w:r>
    </w:p>
    <w:p w:rsidR="005968F7" w:rsidRPr="005968F7" w:rsidRDefault="005968F7" w:rsidP="005968F7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5968F7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   </w:t>
      </w:r>
    </w:p>
    <w:p w:rsidR="005968F7" w:rsidRPr="005968F7" w:rsidRDefault="005968F7" w:rsidP="005968F7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Приложение 2.</w:t>
      </w:r>
    </w:p>
    <w:p w:rsidR="005968F7" w:rsidRPr="005968F7" w:rsidRDefault="005968F7" w:rsidP="005968F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5968F7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Нормативно-правовая база: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Конвенция </w:t>
      </w: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ООН о правах ребенка; 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Конституция Российской Федерации; 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Указ Президента РФ от 1 июня 2012 г. № 761 «О Национальной стратегии действий в интересах детей на 2012 - 2017 годы»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Федеральный закон от 24 июля 1998 г. N 124-ФЗ «Об основных гарантиях прав ребенка в Российской Федерации» (с изменениями и дополнениями);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Федеральный закон «Об образовании в РФ» (в действующей редакции);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Закон Российской Федерации «Об основных гарантиях прав ребенка в Российской Федерации»;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Федеральный закон от 28 июня 1995 г. N 98-ФЗ Российской Федерации «О государственной поддержке молодежных и детских общественных объединений»;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Федеральный  Закон «Об основах системы профилактики безнадзорности и правонарушений несовершеннолетних» (№120-ФЗ от 24.09.1999г.);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Декларация принципов толерантности, резолюция 5.61. Генеральной конференции ЮНЕСКО от 16.12.1995г.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Минимальный социальный стандарт Российской Федерации «Минимальный объем социальных услуг по воспитанию в образовательных учреждениях общего образования» (ИМП МО РФ  от 154.12.2002 г. № 30-51-914/16);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Стратегия государственной молодежной политики в Российской  Федерации  (Распоряжение Правительства Российской Федерации от 18 декабря </w:t>
      </w:r>
      <w:smartTag w:uri="urn:schemas-microsoft-com:office:smarttags" w:element="metricconverter">
        <w:smartTagPr>
          <w:attr w:name="ProductID" w:val="2006 г"/>
        </w:smartTagPr>
        <w:r w:rsidRPr="005968F7">
          <w:rPr>
            <w:rFonts w:ascii="Times New Roman" w:eastAsia="Calibri" w:hAnsi="Times New Roman" w:cs="Times New Roman"/>
            <w:sz w:val="20"/>
            <w:szCs w:val="20"/>
          </w:rPr>
          <w:t>2006 г</w:t>
        </w:r>
      </w:smartTag>
      <w:r w:rsidRPr="005968F7">
        <w:rPr>
          <w:rFonts w:ascii="Times New Roman" w:eastAsia="Calibri" w:hAnsi="Times New Roman" w:cs="Times New Roman"/>
          <w:sz w:val="20"/>
          <w:szCs w:val="20"/>
        </w:rPr>
        <w:t>. N 1760- р);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Федеральный закон «О внесении изменений в Федеральный закон «Об основных гарантиях прав ребенка в Российской Федерации» от 28.04.2009 г. №71-ФЗ; 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Письмо Министерства образования  науки Рос</w:t>
      </w:r>
      <w:r>
        <w:rPr>
          <w:rFonts w:ascii="Times New Roman" w:eastAsia="Calibri" w:hAnsi="Times New Roman" w:cs="Times New Roman"/>
          <w:sz w:val="20"/>
          <w:szCs w:val="20"/>
        </w:rPr>
        <w:t xml:space="preserve">сийской Федерации </w:t>
      </w: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«Рекомендации об организации в субъектах РФ работы по профилактике жестокого обращения с детьми» (№06-224 от 10.03.2009 г.);</w:t>
      </w:r>
    </w:p>
    <w:p w:rsidR="005968F7" w:rsidRPr="005968F7" w:rsidRDefault="005968F7" w:rsidP="005968F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Письмо Министерства образования  науки Российской Федерации «О взаимодействии органов управления образованием, образовательных учреждений и органов внутренних дел в организации работы по профилактике правонарушений несовершеннолетних» (№06-348 от 7.02.2008 г.);</w:t>
      </w:r>
    </w:p>
    <w:p w:rsidR="005968F7" w:rsidRPr="005968F7" w:rsidRDefault="005968F7" w:rsidP="005968F7">
      <w:pPr>
        <w:tabs>
          <w:tab w:val="left" w:pos="1440"/>
        </w:tabs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При организации работы по профилактике безнадзорности и правонарушений необходимо опираться на действующее международное законодательство, законы Российской Федерации, нормативные правовые акты органов местного самоуправления.</w:t>
      </w:r>
    </w:p>
    <w:p w:rsidR="005968F7" w:rsidRPr="005968F7" w:rsidRDefault="005968F7" w:rsidP="005968F7">
      <w:pPr>
        <w:tabs>
          <w:tab w:val="left" w:pos="1440"/>
        </w:tabs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В муниципальном общеобразовательном учреждении должен быть сформирован </w:t>
      </w:r>
      <w:r w:rsidRPr="005968F7">
        <w:rPr>
          <w:rFonts w:ascii="Times New Roman" w:eastAsia="Calibri" w:hAnsi="Times New Roman" w:cs="Times New Roman"/>
          <w:b/>
          <w:sz w:val="20"/>
          <w:szCs w:val="20"/>
        </w:rPr>
        <w:t>пакет законодательных и нормативно-правовых документов</w:t>
      </w: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, регламентирующих вопросы профилактики безнадзорности и правонарушений несовершеннолетних, который может включать следующие нормативно-правовые документы: 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Международное законодательство: </w:t>
      </w:r>
      <w:r w:rsidRPr="005968F7">
        <w:rPr>
          <w:rFonts w:ascii="Times New Roman" w:eastAsia="Calibri" w:hAnsi="Times New Roman" w:cs="Times New Roman"/>
          <w:iCs/>
          <w:sz w:val="20"/>
          <w:szCs w:val="20"/>
        </w:rPr>
        <w:t xml:space="preserve"> Пекинские правила (1985); Конвенция ООН о правах ребенка (1989);  Эр-</w:t>
      </w:r>
      <w:proofErr w:type="spellStart"/>
      <w:r w:rsidRPr="005968F7">
        <w:rPr>
          <w:rFonts w:ascii="Times New Roman" w:eastAsia="Calibri" w:hAnsi="Times New Roman" w:cs="Times New Roman"/>
          <w:iCs/>
          <w:sz w:val="20"/>
          <w:szCs w:val="20"/>
        </w:rPr>
        <w:t>Риядские</w:t>
      </w:r>
      <w:proofErr w:type="spellEnd"/>
      <w:r w:rsidRPr="005968F7">
        <w:rPr>
          <w:rFonts w:ascii="Times New Roman" w:eastAsia="Calibri" w:hAnsi="Times New Roman" w:cs="Times New Roman"/>
          <w:iCs/>
          <w:sz w:val="20"/>
          <w:szCs w:val="20"/>
        </w:rPr>
        <w:t xml:space="preserve"> Руководящие принципы (1990)</w:t>
      </w:r>
      <w:r w:rsidRPr="005968F7">
        <w:rPr>
          <w:rFonts w:ascii="Times New Roman" w:eastAsia="Calibri" w:hAnsi="Times New Roman" w:cs="Times New Roman"/>
          <w:sz w:val="20"/>
          <w:szCs w:val="20"/>
        </w:rPr>
        <w:t>;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Федеральный закон Российской Федерации «Об основах системы профилактики безнадзорности и правонарушений несовершеннолетних» от 24 июня 1999 года № 120-ФЗ;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Постановления Правительства Российской Федерации от 06.05.2006 г. № 272 (извлечения) «О Правительственной комиссии по делам несовершеннолетних и защите их прав»;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Приказы Министерства образования и науки Российской Федерации;</w:t>
      </w:r>
    </w:p>
    <w:p w:rsidR="005968F7" w:rsidRPr="005968F7" w:rsidRDefault="005968F7" w:rsidP="005968F7">
      <w:pPr>
        <w:keepNext/>
        <w:numPr>
          <w:ilvl w:val="0"/>
          <w:numId w:val="5"/>
        </w:numPr>
        <w:tabs>
          <w:tab w:val="left" w:pos="1440"/>
        </w:tabs>
        <w:spacing w:after="0" w:line="240" w:lineRule="auto"/>
        <w:ind w:left="142" w:firstLine="284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bookmarkStart w:id="0" w:name="_Toc260058671"/>
      <w:r w:rsidRPr="005968F7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Семейный Кодекс Российской  Федерации</w:t>
      </w:r>
      <w:bookmarkEnd w:id="0"/>
      <w:r w:rsidRPr="005968F7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;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Уголовный Кодекс Российской Федерации;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Постановление Правительства Республики Тыва от 10.02.2004 </w:t>
      </w:r>
      <w:hyperlink r:id="rId6" w:history="1">
        <w:r w:rsidRPr="005968F7">
          <w:rPr>
            <w:rFonts w:ascii="Times New Roman" w:eastAsia="Calibri" w:hAnsi="Times New Roman" w:cs="Times New Roman"/>
            <w:sz w:val="20"/>
            <w:szCs w:val="20"/>
          </w:rPr>
          <w:t>№ 161</w:t>
        </w:r>
      </w:hyperlink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, от 06.04.2005       </w:t>
      </w:r>
      <w:hyperlink r:id="rId7" w:history="1">
        <w:r w:rsidRPr="005968F7">
          <w:rPr>
            <w:rFonts w:ascii="Times New Roman" w:eastAsia="Calibri" w:hAnsi="Times New Roman" w:cs="Times New Roman"/>
            <w:sz w:val="20"/>
            <w:szCs w:val="20"/>
          </w:rPr>
          <w:t>№ 439</w:t>
        </w:r>
      </w:hyperlink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, от 23.06.2011 </w:t>
      </w:r>
      <w:hyperlink r:id="rId8" w:history="1">
        <w:r w:rsidRPr="005968F7">
          <w:rPr>
            <w:rFonts w:ascii="Times New Roman" w:eastAsia="Calibri" w:hAnsi="Times New Roman" w:cs="Times New Roman"/>
            <w:sz w:val="20"/>
            <w:szCs w:val="20"/>
          </w:rPr>
          <w:t>№ 401</w:t>
        </w:r>
      </w:hyperlink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«Об обеспечении </w:t>
      </w:r>
      <w:proofErr w:type="gramStart"/>
      <w:r w:rsidRPr="005968F7">
        <w:rPr>
          <w:rFonts w:ascii="Times New Roman" w:eastAsia="Calibri" w:hAnsi="Times New Roman" w:cs="Times New Roman"/>
          <w:sz w:val="20"/>
          <w:szCs w:val="20"/>
        </w:rPr>
        <w:t>координации действий государственной системы профилактики безнадзорности</w:t>
      </w:r>
      <w:proofErr w:type="gramEnd"/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и правонарушений  несовершеннолетних и охраны их прав в Республике Тыва»;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Закон Правительства Республики Тыва «О системе профилактики безнадзорности и правонарушений несовершеннолетних  в Республике Тыва» от 29 декабря 2004 года № 1165 ВХ-1;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Закон Правительства Республики Тыва от 04.04.2011 № 502 ВХ-1 о комиссиях по делам несовершеннолетних и защите их прав в Республике Тыва и наделении органов местного самоуправления муниципальных районов и городских округов отдельными государственными полномочиями по образованию и организации деятельности комиссий по делам несовершеннолетних и защите их прав;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hyperlink r:id="rId9" w:history="1">
        <w:r w:rsidRPr="005968F7">
          <w:rPr>
            <w:rFonts w:ascii="Times New Roman" w:eastAsia="Calibri" w:hAnsi="Times New Roman" w:cs="Times New Roman"/>
            <w:sz w:val="20"/>
            <w:szCs w:val="20"/>
          </w:rPr>
          <w:t>Постановление</w:t>
        </w:r>
      </w:hyperlink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Правительства Республики Тыва от 14 мая </w:t>
      </w:r>
      <w:smartTag w:uri="urn:schemas-microsoft-com:office:smarttags" w:element="metricconverter">
        <w:smartTagPr>
          <w:attr w:name="ProductID" w:val="2002 Г"/>
        </w:smartTagPr>
        <w:r w:rsidRPr="005968F7">
          <w:rPr>
            <w:rFonts w:ascii="Times New Roman" w:eastAsia="Calibri" w:hAnsi="Times New Roman" w:cs="Times New Roman"/>
            <w:sz w:val="20"/>
            <w:szCs w:val="20"/>
          </w:rPr>
          <w:t>2002 г</w:t>
        </w:r>
      </w:smartTag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. № 282 «Об обеспечении </w:t>
      </w:r>
      <w:proofErr w:type="gramStart"/>
      <w:r w:rsidRPr="005968F7">
        <w:rPr>
          <w:rFonts w:ascii="Times New Roman" w:eastAsia="Calibri" w:hAnsi="Times New Roman" w:cs="Times New Roman"/>
          <w:sz w:val="20"/>
          <w:szCs w:val="20"/>
        </w:rPr>
        <w:t>координации действий государственной системы профилактики безнадзорности</w:t>
      </w:r>
      <w:proofErr w:type="gramEnd"/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и правонарушений несовершеннолетних и охраны их прав в Республике Тыва».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Закон РТ  от 12.02.2009 г № 1131 ВХ-2 «Об общественных воспитателях несовершеннолетних».</w:t>
      </w:r>
    </w:p>
    <w:p w:rsidR="005968F7" w:rsidRPr="005968F7" w:rsidRDefault="005968F7" w:rsidP="005968F7">
      <w:pPr>
        <w:numPr>
          <w:ilvl w:val="0"/>
          <w:numId w:val="5"/>
        </w:num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968F7">
        <w:rPr>
          <w:rFonts w:ascii="Times New Roman" w:eastAsia="Calibri" w:hAnsi="Times New Roman" w:cs="Times New Roman"/>
          <w:color w:val="000000"/>
          <w:sz w:val="20"/>
          <w:szCs w:val="20"/>
        </w:rPr>
        <w:t>Постановление Правительства РТ от 21.02.2014 г. №68 «Об утверждении порядка взаимодействия органов и учреждений системы профилактики безнадзорности и правонарушений несовершеннолетних в Республике Тыва  по выявлению, дальнейшему устройству и реабилитации безнадзорных и беспризорных детей и положения о едином республиканском банке безнадзорных и беспризорных детей, находящихся в социально опасном положении, в Республике Тыва».</w:t>
      </w:r>
      <w:proofErr w:type="gramEnd"/>
    </w:p>
    <w:p w:rsidR="005968F7" w:rsidRDefault="005968F7" w:rsidP="005968F7">
      <w:pPr>
        <w:tabs>
          <w:tab w:val="num" w:pos="0"/>
          <w:tab w:val="left" w:pos="9354"/>
        </w:tabs>
        <w:adjustRightInd w:val="0"/>
        <w:spacing w:line="240" w:lineRule="auto"/>
        <w:ind w:firstLine="7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</w:t>
      </w:r>
    </w:p>
    <w:p w:rsidR="005968F7" w:rsidRPr="005968F7" w:rsidRDefault="005968F7" w:rsidP="005968F7">
      <w:pPr>
        <w:tabs>
          <w:tab w:val="num" w:pos="0"/>
          <w:tab w:val="left" w:pos="9354"/>
        </w:tabs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Приложение 2 а</w:t>
      </w:r>
    </w:p>
    <w:p w:rsidR="005968F7" w:rsidRPr="005968F7" w:rsidRDefault="005968F7" w:rsidP="005968F7">
      <w:pPr>
        <w:tabs>
          <w:tab w:val="num" w:pos="0"/>
        </w:tabs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968F7">
        <w:rPr>
          <w:rFonts w:ascii="Times New Roman" w:eastAsia="Calibri" w:hAnsi="Times New Roman" w:cs="Times New Roman"/>
          <w:b/>
          <w:sz w:val="20"/>
          <w:szCs w:val="20"/>
        </w:rPr>
        <w:t>Нормативно-правовая база профилактики употребления ПАВ</w:t>
      </w:r>
    </w:p>
    <w:p w:rsidR="005968F7" w:rsidRPr="005968F7" w:rsidRDefault="005968F7" w:rsidP="005968F7">
      <w:pPr>
        <w:tabs>
          <w:tab w:val="num" w:pos="0"/>
        </w:tabs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968F7">
        <w:rPr>
          <w:rFonts w:ascii="Times New Roman" w:eastAsia="Calibri" w:hAnsi="Times New Roman" w:cs="Times New Roman"/>
          <w:b/>
          <w:sz w:val="20"/>
          <w:szCs w:val="20"/>
        </w:rPr>
        <w:t>в Республике Тыва:</w:t>
      </w:r>
    </w:p>
    <w:p w:rsidR="005968F7" w:rsidRPr="005968F7" w:rsidRDefault="005968F7" w:rsidP="005968F7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968F7">
        <w:rPr>
          <w:rFonts w:ascii="Times New Roman" w:eastAsia="Calibri" w:hAnsi="Times New Roman" w:cs="Times New Roman"/>
          <w:iCs/>
          <w:sz w:val="20"/>
          <w:szCs w:val="20"/>
        </w:rPr>
        <w:t>1. Республиканская целевая программа «Профилактика преступлений и иных правонарушений в республике Тыва на 2013-2018 гг.»</w:t>
      </w:r>
    </w:p>
    <w:p w:rsidR="005968F7" w:rsidRPr="005968F7" w:rsidRDefault="005968F7" w:rsidP="005968F7">
      <w:pPr>
        <w:tabs>
          <w:tab w:val="num" w:pos="0"/>
          <w:tab w:val="left" w:pos="621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2. «Государственная антиалкогольная программа Республики Тыва на 2014-2020гг.».</w:t>
      </w:r>
    </w:p>
    <w:p w:rsidR="005968F7" w:rsidRPr="005968F7" w:rsidRDefault="005968F7" w:rsidP="005968F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eastAsia="ru-RU"/>
        </w:rPr>
        <w:t>3.</w:t>
      </w:r>
      <w:r w:rsidRPr="005968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Концепция межведомственного взаимодействия в организации профилактики алкоголизма и наркомании среди несовершеннолетних и молодежи Республики Тыва, утвержденной Постановлением Правительства РТ от 03 марта 2011 года №153</w:t>
      </w:r>
    </w:p>
    <w:p w:rsidR="005968F7" w:rsidRPr="005968F7" w:rsidRDefault="005968F7" w:rsidP="00596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68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Приказ Министерства образования Российской Федерации от 28.02.2000 № 619 «О концепции профилактики злоупотребления психоактивных веществ в образовательной среде»</w:t>
      </w:r>
    </w:p>
    <w:p w:rsidR="005968F7" w:rsidRPr="005968F7" w:rsidRDefault="005968F7" w:rsidP="00596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68F7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5. </w:t>
      </w:r>
      <w:r w:rsidRPr="005968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Приказ министерства общего и профессионального образования РФ от 23.03.99 № 718 «О мерах по предупреждению злоупотребления </w:t>
      </w:r>
      <w:proofErr w:type="spellStart"/>
      <w:r w:rsidRPr="005968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психоактивными</w:t>
      </w:r>
      <w:proofErr w:type="spellEnd"/>
      <w:r w:rsidRPr="005968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веществами среди несовершеннолетних и молодежи»</w:t>
      </w:r>
    </w:p>
    <w:p w:rsidR="005968F7" w:rsidRPr="005968F7" w:rsidRDefault="005968F7" w:rsidP="00596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68F7">
        <w:rPr>
          <w:rFonts w:ascii="Times New Roman" w:eastAsia="Calibri" w:hAnsi="Times New Roman" w:cs="Times New Roman"/>
          <w:bCs/>
          <w:iCs/>
          <w:sz w:val="20"/>
          <w:szCs w:val="20"/>
          <w:lang w:eastAsia="ru-RU"/>
        </w:rPr>
        <w:lastRenderedPageBreak/>
        <w:t>6.</w:t>
      </w:r>
      <w:r w:rsidRPr="005968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Письмо Министерства образования и науки России, МВД России, ФСКН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</w:t>
      </w:r>
    </w:p>
    <w:p w:rsidR="005968F7" w:rsidRPr="005968F7" w:rsidRDefault="005968F7" w:rsidP="005968F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3</w:t>
      </w:r>
    </w:p>
    <w:p w:rsidR="005968F7" w:rsidRPr="005968F7" w:rsidRDefault="005968F7" w:rsidP="005968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968F7">
        <w:rPr>
          <w:rFonts w:ascii="Times New Roman" w:eastAsia="Calibri" w:hAnsi="Times New Roman" w:cs="Times New Roman"/>
          <w:b/>
          <w:sz w:val="20"/>
          <w:szCs w:val="20"/>
        </w:rPr>
        <w:t>Технологическая карта по профилактике правонарушений</w:t>
      </w:r>
    </w:p>
    <w:p w:rsidR="005968F7" w:rsidRPr="005968F7" w:rsidRDefault="005968F7" w:rsidP="005968F7">
      <w:pPr>
        <w:numPr>
          <w:ilvl w:val="0"/>
          <w:numId w:val="3"/>
        </w:num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Нормативно-правовая база (наличие документов в соостветсвии с требованиями </w:t>
      </w: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Минимального социального стандарта Российской Федерации «Минимальный объем социальных услуг по воспитанию в образовательных учреждениях общего образования» (ИМП МО РФ  от 154.12.2002 г. </w:t>
      </w:r>
      <w:proofErr w:type="gramStart"/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№ 30-51-914/16) и </w:t>
      </w: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>приложения №2):</w:t>
      </w:r>
      <w:proofErr w:type="gramEnd"/>
    </w:p>
    <w:p w:rsidR="005968F7" w:rsidRPr="005968F7" w:rsidRDefault="005968F7" w:rsidP="005968F7">
      <w:pPr>
        <w:numPr>
          <w:ilvl w:val="0"/>
          <w:numId w:val="3"/>
        </w:numPr>
        <w:tabs>
          <w:tab w:val="num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Документы, регламентирующие деятельность </w:t>
      </w:r>
      <w:r w:rsidRPr="005968F7">
        <w:rPr>
          <w:rFonts w:ascii="Times New Roman" w:eastAsia="Calibri" w:hAnsi="Times New Roman" w:cs="Times New Roman"/>
          <w:sz w:val="20"/>
          <w:szCs w:val="20"/>
        </w:rPr>
        <w:t>образовательного учреждения</w:t>
      </w: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 по профилактике правонарушений:</w:t>
      </w:r>
    </w:p>
    <w:p w:rsidR="005968F7" w:rsidRPr="005968F7" w:rsidRDefault="005968F7" w:rsidP="005968F7">
      <w:pPr>
        <w:numPr>
          <w:ilvl w:val="1"/>
          <w:numId w:val="3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 Локальные акты: </w:t>
      </w:r>
    </w:p>
    <w:p w:rsidR="005968F7" w:rsidRPr="005968F7" w:rsidRDefault="005968F7" w:rsidP="005968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>- правила внутреннего распорядка;</w:t>
      </w:r>
    </w:p>
    <w:p w:rsidR="005968F7" w:rsidRPr="005968F7" w:rsidRDefault="005968F7" w:rsidP="005968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>- Положение о Совете профилактики правонарушений, об отрядах профилактики, о родительском патруле, о родительском комитете;</w:t>
      </w:r>
    </w:p>
    <w:p w:rsidR="005968F7" w:rsidRPr="005968F7" w:rsidRDefault="005968F7" w:rsidP="005968F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>- должностные инструкции кадров сферы воспитания: заместитель директора по воспитательной работе, педагог-психолог, библиотекарь, педагог-организатор, социальный педагог, педагог доп.образования (утвержденный директором, печать школы, подпись профкома, личная роспись);</w:t>
      </w:r>
    </w:p>
    <w:p w:rsidR="005968F7" w:rsidRPr="005968F7" w:rsidRDefault="005968F7" w:rsidP="005968F7">
      <w:pPr>
        <w:tabs>
          <w:tab w:val="left" w:pos="900"/>
        </w:tabs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      - Положение о педагогическом совете;</w:t>
      </w:r>
    </w:p>
    <w:p w:rsidR="005968F7" w:rsidRPr="005968F7" w:rsidRDefault="005968F7" w:rsidP="005968F7">
      <w:pPr>
        <w:tabs>
          <w:tab w:val="left" w:pos="900"/>
        </w:tabs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      - Положение о </w:t>
      </w:r>
      <w:r w:rsidRPr="005968F7">
        <w:rPr>
          <w:rFonts w:ascii="Times New Roman" w:eastAsia="Calibri" w:hAnsi="Times New Roman" w:cs="Times New Roman"/>
          <w:sz w:val="20"/>
          <w:szCs w:val="20"/>
        </w:rPr>
        <w:t>методическом объединении классных руководителей;</w:t>
      </w:r>
    </w:p>
    <w:p w:rsidR="005968F7" w:rsidRPr="005968F7" w:rsidRDefault="005968F7" w:rsidP="005968F7">
      <w:pPr>
        <w:tabs>
          <w:tab w:val="left" w:pos="900"/>
        </w:tabs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      - Положение о родительском комитете;</w:t>
      </w:r>
    </w:p>
    <w:p w:rsidR="005968F7" w:rsidRPr="005968F7" w:rsidRDefault="005968F7" w:rsidP="005968F7">
      <w:pPr>
        <w:tabs>
          <w:tab w:val="left" w:pos="900"/>
        </w:tabs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      - Положение о родительском патруле;</w:t>
      </w:r>
    </w:p>
    <w:p w:rsidR="005968F7" w:rsidRPr="005968F7" w:rsidRDefault="005968F7" w:rsidP="005968F7">
      <w:pPr>
        <w:tabs>
          <w:tab w:val="left" w:pos="900"/>
        </w:tabs>
        <w:spacing w:after="0" w:line="240" w:lineRule="auto"/>
        <w:ind w:left="-360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      - Положение об отрядах профилактики;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num" w:pos="0"/>
          <w:tab w:val="left" w:pos="90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 Приказ об утверждении состава Совета профилактики правонарушений (1 раз в уч. году);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num" w:pos="0"/>
          <w:tab w:val="left" w:pos="90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 xml:space="preserve"> Штатное расписание, наличие ставок кадров сферы воспитания: заместитель директора по воспитательной работе, педагог-психолог, социальный педагог, педагог дополнительного образования и т.д.</w:t>
      </w:r>
    </w:p>
    <w:p w:rsidR="005968F7" w:rsidRPr="005968F7" w:rsidRDefault="005968F7" w:rsidP="005968F7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Анализ управленческих документов: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План работы школы (направления воспитательной работы, взаимодействие с субъектами профилактики правонарушений, наличие мер по профилактике экстремизма в подростково-молодежной среде);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План работы педагогического совета (отражение вопросов воспитательной работы);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План работы правового лектория для детей, тематика;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План работы правового всеобуча для родителей, тематика;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План работы Совета по профилактике правонарушений на учебный год;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num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План работы методических объединений классных руководителей;</w:t>
      </w:r>
    </w:p>
    <w:p w:rsidR="005968F7" w:rsidRPr="005968F7" w:rsidRDefault="005968F7" w:rsidP="005968F7">
      <w:pPr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Контрольные документы:</w:t>
      </w:r>
    </w:p>
    <w:p w:rsidR="005968F7" w:rsidRPr="005968F7" w:rsidRDefault="005968F7" w:rsidP="005968F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Справка-анализ в Плане работы школы (</w:t>
      </w:r>
      <w:proofErr w:type="gramStart"/>
      <w:r w:rsidRPr="005968F7">
        <w:rPr>
          <w:rFonts w:ascii="Times New Roman" w:eastAsia="Calibri" w:hAnsi="Times New Roman" w:cs="Times New Roman"/>
          <w:sz w:val="20"/>
          <w:szCs w:val="20"/>
        </w:rPr>
        <w:t>на сколько</w:t>
      </w:r>
      <w:proofErr w:type="gramEnd"/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отражены вопросы профилактической работы);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Протоколы педагогических советов (наличие вопросов по профилактике  правонарушений);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Протоколы методических объединений классных руководителей;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Протоколы родительских собраний; 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Протоколы заседаний Совета по профилактике правонарушений;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Патронажный журнал по учету посещаемости;</w:t>
      </w:r>
    </w:p>
    <w:p w:rsidR="005968F7" w:rsidRPr="005968F7" w:rsidRDefault="005968F7" w:rsidP="005968F7">
      <w:pPr>
        <w:numPr>
          <w:ilvl w:val="1"/>
          <w:numId w:val="3"/>
        </w:numPr>
        <w:tabs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Протоколы заседаний отрядов профилактики образовательного учреждения.</w:t>
      </w:r>
    </w:p>
    <w:p w:rsidR="005968F7" w:rsidRPr="005968F7" w:rsidRDefault="005968F7" w:rsidP="005968F7">
      <w:pPr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>Анализ деятельности заместителя директора по воспитательной работе:</w:t>
      </w:r>
    </w:p>
    <w:p w:rsidR="005968F7" w:rsidRPr="005968F7" w:rsidRDefault="005968F7" w:rsidP="005968F7">
      <w:pPr>
        <w:numPr>
          <w:ilvl w:val="1"/>
          <w:numId w:val="3"/>
        </w:numPr>
        <w:tabs>
          <w:tab w:val="num" w:pos="0"/>
          <w:tab w:val="left" w:pos="54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>Аналитические справки посещаемых уроков и внеклассных мероприятий (не менее 5 в неделю);</w:t>
      </w:r>
    </w:p>
    <w:p w:rsidR="005968F7" w:rsidRPr="005968F7" w:rsidRDefault="005968F7" w:rsidP="005968F7">
      <w:pPr>
        <w:numPr>
          <w:ilvl w:val="0"/>
          <w:numId w:val="3"/>
        </w:num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tt-RU"/>
        </w:rPr>
        <w:t>Анализ деятельности классных руководителей.</w:t>
      </w:r>
    </w:p>
    <w:p w:rsidR="005968F7" w:rsidRPr="005968F7" w:rsidRDefault="005968F7" w:rsidP="005968F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ab/>
        <w:t>1. План воспитательной работы;</w:t>
      </w:r>
    </w:p>
    <w:p w:rsidR="005968F7" w:rsidRPr="005968F7" w:rsidRDefault="005968F7" w:rsidP="005968F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ab/>
        <w:t>2. Наличие портфолио на класс (на каждого ученика);</w:t>
      </w:r>
    </w:p>
    <w:p w:rsidR="005968F7" w:rsidRPr="005968F7" w:rsidRDefault="005968F7" w:rsidP="005968F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ab/>
        <w:t>3. Акты обследования жилищных условий учащихся;</w:t>
      </w:r>
    </w:p>
    <w:p w:rsidR="005968F7" w:rsidRPr="005968F7" w:rsidRDefault="005968F7" w:rsidP="005968F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ab/>
        <w:t>4. Тематика и протоколы родительских собраний класса;</w:t>
      </w:r>
    </w:p>
    <w:p w:rsidR="005968F7" w:rsidRPr="005968F7" w:rsidRDefault="005968F7" w:rsidP="005968F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en-US"/>
        </w:rPr>
        <w:t>VII</w:t>
      </w:r>
      <w:r w:rsidRPr="005968F7">
        <w:rPr>
          <w:rFonts w:ascii="Times New Roman" w:eastAsia="Calibri" w:hAnsi="Times New Roman" w:cs="Times New Roman"/>
          <w:sz w:val="20"/>
          <w:szCs w:val="20"/>
        </w:rPr>
        <w:t>. Анализ состояния дополнительного образования детей в школе:</w:t>
      </w:r>
    </w:p>
    <w:p w:rsidR="005968F7" w:rsidRPr="005968F7" w:rsidRDefault="005968F7" w:rsidP="005968F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1. Программа  учреждения дополнительного образования, наличие договора между учреждением дополнительного образования и школой;</w:t>
      </w:r>
    </w:p>
    <w:p w:rsidR="005968F7" w:rsidRPr="005968F7" w:rsidRDefault="005968F7" w:rsidP="005968F7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2. Расписание кружков, утвержденное приказом директора;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3. Календарно-тематическое планирование педагогов дополнительного образования;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en-US"/>
        </w:rPr>
        <w:t>VIII</w:t>
      </w:r>
      <w:r w:rsidRPr="005968F7">
        <w:rPr>
          <w:rFonts w:ascii="Times New Roman" w:eastAsia="Calibri" w:hAnsi="Times New Roman" w:cs="Times New Roman"/>
          <w:sz w:val="20"/>
          <w:szCs w:val="20"/>
        </w:rPr>
        <w:t>. Система работы с детьми, находящимися в социально опасном положении:</w:t>
      </w:r>
    </w:p>
    <w:p w:rsidR="005968F7" w:rsidRPr="005968F7" w:rsidRDefault="005968F7" w:rsidP="005968F7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Социальный паспорт школы;</w:t>
      </w:r>
    </w:p>
    <w:p w:rsidR="005968F7" w:rsidRPr="005968F7" w:rsidRDefault="005968F7" w:rsidP="005968F7">
      <w:pPr>
        <w:numPr>
          <w:ilvl w:val="0"/>
          <w:numId w:val="4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Наличие баз данных школы: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детей, находящихся в социально опасном положении (состоящих на внутришкольном учете, на учете в ПДН, КДН);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- семей, находящихся в социально опасном положении (в </w:t>
      </w:r>
      <w:proofErr w:type="spellStart"/>
      <w:r w:rsidRPr="005968F7">
        <w:rPr>
          <w:rFonts w:ascii="Times New Roman" w:eastAsia="Calibri" w:hAnsi="Times New Roman" w:cs="Times New Roman"/>
          <w:sz w:val="20"/>
          <w:szCs w:val="20"/>
        </w:rPr>
        <w:t>т.ч</w:t>
      </w:r>
      <w:proofErr w:type="spellEnd"/>
      <w:r w:rsidRPr="005968F7">
        <w:rPr>
          <w:rFonts w:ascii="Times New Roman" w:eastAsia="Calibri" w:hAnsi="Times New Roman" w:cs="Times New Roman"/>
          <w:sz w:val="20"/>
          <w:szCs w:val="20"/>
        </w:rPr>
        <w:t>. состоящих на внутришкольном учете, на учете в ПДН, КДН).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3. Анализ персональных карточек профилактического учета детей, находящихся в социально опасном положении;</w:t>
      </w:r>
    </w:p>
    <w:p w:rsidR="005968F7" w:rsidRPr="005968F7" w:rsidRDefault="005968F7" w:rsidP="005968F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 4. Взаимодействие с ПДН: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совместный план работы по профилактике правонарушений в образовательном учреждении (подтверждается директором школы и начальником ПДН);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аналитическая информация о правонарушениях и преступлениях, совершенных учащимися образовательного учреждения (ежеквартально);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- информация об учащихся, совершивших </w:t>
      </w:r>
      <w:proofErr w:type="gramStart"/>
      <w:r w:rsidRPr="005968F7">
        <w:rPr>
          <w:rFonts w:ascii="Times New Roman" w:eastAsia="Calibri" w:hAnsi="Times New Roman" w:cs="Times New Roman"/>
          <w:sz w:val="20"/>
          <w:szCs w:val="20"/>
        </w:rPr>
        <w:t>административное</w:t>
      </w:r>
      <w:proofErr w:type="gramEnd"/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правонарушения и преступления; 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- информация о несовершеннолетних учащихся образовательного учреждения, поставленных и снятых с профилактического учета.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5. Анализ переписки образовательного учреждения с ведомствами и организациями, осуществляющими работу по профилактике правонарушений (ПДН, органами по делам молодежи, здравоохранения, социальной защиты, психологами ППМС-центров по решению проблем детей, находящихся в социально опасном положении).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ind w:firstLine="43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>6. Наличие документов, подтверждающих оказание помощи  школой детям, находящимся в социально опасном положении (оказание материальной помощи, трудоустройство, отдых в каникулярное время и т.п.).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en-US"/>
        </w:rPr>
        <w:t>IX</w:t>
      </w:r>
      <w:r w:rsidRPr="005968F7">
        <w:rPr>
          <w:rFonts w:ascii="Times New Roman" w:eastAsia="Calibri" w:hAnsi="Times New Roman" w:cs="Times New Roman"/>
          <w:sz w:val="20"/>
          <w:szCs w:val="20"/>
        </w:rPr>
        <w:t>. Работа социального педагога: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- план работы;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- журнал учета групповых форм работы (выступления на родительских собраниях, классные часы и т.д.);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- журнал учета индивидуальной работы с учащимися, находящимися в социально опасном положении;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- наличие актов изучения материальных и бытовых условий жизни семьи подростков, находящихся в социально опасном положении;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- аналитические справки контроля досуга учащихся, находящихся в социально опасном положении.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  <w:lang w:val="en-US"/>
        </w:rPr>
        <w:t>X</w:t>
      </w:r>
      <w:r w:rsidRPr="005968F7">
        <w:rPr>
          <w:rFonts w:ascii="Times New Roman" w:eastAsia="Calibri" w:hAnsi="Times New Roman" w:cs="Times New Roman"/>
          <w:sz w:val="20"/>
          <w:szCs w:val="20"/>
        </w:rPr>
        <w:t>. Работа школьного психолога: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 1. План работы;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 2. Журнал учета групповых форм работы (выступления на родительских собраниях, коррекционные и развивающие занятия, классные часы и т.д.);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 3. Журнал учета индивидуальных консультаций;</w:t>
      </w:r>
    </w:p>
    <w:p w:rsidR="005968F7" w:rsidRPr="005968F7" w:rsidRDefault="005968F7" w:rsidP="005968F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68F7">
        <w:rPr>
          <w:rFonts w:ascii="Times New Roman" w:eastAsia="Calibri" w:hAnsi="Times New Roman" w:cs="Times New Roman"/>
          <w:sz w:val="20"/>
          <w:szCs w:val="20"/>
        </w:rPr>
        <w:t xml:space="preserve">       4. График приема педагога-психолога.</w:t>
      </w:r>
    </w:p>
    <w:p w:rsidR="0075575D" w:rsidRPr="005968F7" w:rsidRDefault="00E6103F" w:rsidP="005968F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bookmarkStart w:id="1" w:name="_GoBack"/>
      <w:bookmarkEnd w:id="1"/>
    </w:p>
    <w:sectPr w:rsidR="0075575D" w:rsidRPr="0059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E0F3CDE"/>
    <w:multiLevelType w:val="hybridMultilevel"/>
    <w:tmpl w:val="61FED17E"/>
    <w:lvl w:ilvl="0" w:tplc="8BE2025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73A85D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C6FA3"/>
    <w:multiLevelType w:val="hybridMultilevel"/>
    <w:tmpl w:val="EC2839DC"/>
    <w:lvl w:ilvl="0" w:tplc="EE6C43C8">
      <w:start w:val="1"/>
      <w:numFmt w:val="bullet"/>
      <w:lvlText w:val=""/>
      <w:lvlJc w:val="left"/>
      <w:pPr>
        <w:tabs>
          <w:tab w:val="num" w:pos="720"/>
        </w:tabs>
        <w:ind w:left="-320" w:firstLine="680"/>
      </w:pPr>
      <w:rPr>
        <w:rFonts w:ascii="Wingdings" w:hAnsi="Wingdings" w:hint="default"/>
        <w:b w:val="0"/>
        <w:i w:val="0"/>
        <w:sz w:val="27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19B7482"/>
    <w:multiLevelType w:val="hybridMultilevel"/>
    <w:tmpl w:val="15DA8996"/>
    <w:lvl w:ilvl="0" w:tplc="E0BC4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0CC3B6">
      <w:numFmt w:val="none"/>
      <w:lvlText w:val=""/>
      <w:lvlJc w:val="left"/>
      <w:pPr>
        <w:tabs>
          <w:tab w:val="num" w:pos="360"/>
        </w:tabs>
      </w:pPr>
    </w:lvl>
    <w:lvl w:ilvl="2" w:tplc="8EC240EC">
      <w:numFmt w:val="none"/>
      <w:lvlText w:val=""/>
      <w:lvlJc w:val="left"/>
      <w:pPr>
        <w:tabs>
          <w:tab w:val="num" w:pos="360"/>
        </w:tabs>
      </w:pPr>
    </w:lvl>
    <w:lvl w:ilvl="3" w:tplc="011E2FEE">
      <w:numFmt w:val="none"/>
      <w:lvlText w:val=""/>
      <w:lvlJc w:val="left"/>
      <w:pPr>
        <w:tabs>
          <w:tab w:val="num" w:pos="360"/>
        </w:tabs>
      </w:pPr>
    </w:lvl>
    <w:lvl w:ilvl="4" w:tplc="32868A86">
      <w:numFmt w:val="none"/>
      <w:lvlText w:val=""/>
      <w:lvlJc w:val="left"/>
      <w:pPr>
        <w:tabs>
          <w:tab w:val="num" w:pos="360"/>
        </w:tabs>
      </w:pPr>
    </w:lvl>
    <w:lvl w:ilvl="5" w:tplc="AFB416E0">
      <w:numFmt w:val="none"/>
      <w:lvlText w:val=""/>
      <w:lvlJc w:val="left"/>
      <w:pPr>
        <w:tabs>
          <w:tab w:val="num" w:pos="360"/>
        </w:tabs>
      </w:pPr>
    </w:lvl>
    <w:lvl w:ilvl="6" w:tplc="D116BBE6">
      <w:numFmt w:val="none"/>
      <w:lvlText w:val=""/>
      <w:lvlJc w:val="left"/>
      <w:pPr>
        <w:tabs>
          <w:tab w:val="num" w:pos="360"/>
        </w:tabs>
      </w:pPr>
    </w:lvl>
    <w:lvl w:ilvl="7" w:tplc="00D8DF4A">
      <w:numFmt w:val="none"/>
      <w:lvlText w:val=""/>
      <w:lvlJc w:val="left"/>
      <w:pPr>
        <w:tabs>
          <w:tab w:val="num" w:pos="360"/>
        </w:tabs>
      </w:pPr>
    </w:lvl>
    <w:lvl w:ilvl="8" w:tplc="D79C396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F185F01"/>
    <w:multiLevelType w:val="hybridMultilevel"/>
    <w:tmpl w:val="6F7C60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B1"/>
    <w:rsid w:val="004070B1"/>
    <w:rsid w:val="005968F7"/>
    <w:rsid w:val="0075575D"/>
    <w:rsid w:val="00E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342EAC0B8489EA2A1E2E445857B827ED6BE32EEC29051CB4F70D46A67C339D676C561F1EC8E6B899831Q0u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7342EAC0B8489EA2A1E2E445857B827ED6BE32EBC89657C3127ADC336BC13ED929D266B8E08F6B8998Q3u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7342EAC0B8489EA2A1E2E445857B827ED6BE32ECC39256C3127ADC336BC1Q3uE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4D756006910138D64E15B24412FD3243B6FA426BB345C5AA33710B22F9A9IFj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2019-11-21T05:34:00Z</cp:lastPrinted>
  <dcterms:created xsi:type="dcterms:W3CDTF">2019-11-21T05:26:00Z</dcterms:created>
  <dcterms:modified xsi:type="dcterms:W3CDTF">2019-11-21T05:44:00Z</dcterms:modified>
</cp:coreProperties>
</file>