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78" w:rsidRPr="00AB136C" w:rsidRDefault="00560D78" w:rsidP="00560D78">
      <w:pPr>
        <w:pBdr>
          <w:bottom w:val="single" w:sz="12" w:space="1" w:color="auto"/>
        </w:pBdr>
        <w:tabs>
          <w:tab w:val="left" w:pos="2955"/>
        </w:tabs>
        <w:spacing w:after="0"/>
        <w:jc w:val="center"/>
        <w:rPr>
          <w:rFonts w:ascii="Times New Roman" w:eastAsia="Arial Unicode MS" w:hAnsi="Times New Roman" w:cs="Times New Roman"/>
          <w:b/>
          <w:sz w:val="20"/>
          <w:szCs w:val="24"/>
        </w:rPr>
      </w:pPr>
      <w:r w:rsidRPr="00AB136C">
        <w:rPr>
          <w:rFonts w:ascii="Times New Roman" w:eastAsia="Arial Unicode MS" w:hAnsi="Times New Roman" w:cs="Times New Roman"/>
          <w:b/>
          <w:sz w:val="20"/>
          <w:szCs w:val="24"/>
        </w:rPr>
        <w:t>Муниципальное бюджетное общеобразовательное учреждение</w:t>
      </w:r>
    </w:p>
    <w:p w:rsidR="00560D78" w:rsidRPr="00AB136C" w:rsidRDefault="00560D78" w:rsidP="00560D78">
      <w:pPr>
        <w:pBdr>
          <w:bottom w:val="single" w:sz="12" w:space="1" w:color="auto"/>
        </w:pBdr>
        <w:tabs>
          <w:tab w:val="left" w:pos="2955"/>
        </w:tabs>
        <w:spacing w:after="0"/>
        <w:jc w:val="center"/>
        <w:rPr>
          <w:rFonts w:ascii="Times New Roman" w:eastAsia="Arial Unicode MS" w:hAnsi="Times New Roman" w:cs="Times New Roman"/>
          <w:b/>
          <w:sz w:val="20"/>
          <w:szCs w:val="24"/>
        </w:rPr>
      </w:pPr>
      <w:r w:rsidRPr="00AB136C">
        <w:rPr>
          <w:rFonts w:ascii="Times New Roman" w:eastAsia="Arial Unicode MS" w:hAnsi="Times New Roman" w:cs="Times New Roman"/>
          <w:b/>
          <w:sz w:val="20"/>
          <w:szCs w:val="24"/>
        </w:rPr>
        <w:t>средняя общеобразовательная школа №2 г. Ак-Довурака</w:t>
      </w:r>
    </w:p>
    <w:p w:rsidR="00560D78" w:rsidRPr="00AB136C" w:rsidRDefault="00560D78" w:rsidP="00560D78">
      <w:pPr>
        <w:tabs>
          <w:tab w:val="left" w:pos="2955"/>
        </w:tabs>
        <w:spacing w:after="0"/>
        <w:jc w:val="center"/>
        <w:rPr>
          <w:rFonts w:ascii="Times New Roman" w:eastAsia="Arial Unicode MS" w:hAnsi="Times New Roman" w:cs="Times New Roman"/>
          <w:sz w:val="20"/>
          <w:szCs w:val="24"/>
        </w:rPr>
      </w:pPr>
      <w:r w:rsidRPr="00AB136C">
        <w:rPr>
          <w:rFonts w:ascii="Times New Roman" w:eastAsia="Arial Unicode MS" w:hAnsi="Times New Roman" w:cs="Times New Roman"/>
          <w:sz w:val="20"/>
          <w:szCs w:val="24"/>
        </w:rPr>
        <w:t xml:space="preserve">668050, Республика Тыва, </w:t>
      </w:r>
      <w:proofErr w:type="gramStart"/>
      <w:r w:rsidRPr="00AB136C">
        <w:rPr>
          <w:rFonts w:ascii="Times New Roman" w:eastAsia="Arial Unicode MS" w:hAnsi="Times New Roman" w:cs="Times New Roman"/>
          <w:sz w:val="20"/>
          <w:szCs w:val="24"/>
        </w:rPr>
        <w:t>г</w:t>
      </w:r>
      <w:proofErr w:type="gramEnd"/>
      <w:r w:rsidRPr="00AB136C">
        <w:rPr>
          <w:rFonts w:ascii="Times New Roman" w:eastAsia="Arial Unicode MS" w:hAnsi="Times New Roman" w:cs="Times New Roman"/>
          <w:sz w:val="20"/>
          <w:szCs w:val="24"/>
        </w:rPr>
        <w:t xml:space="preserve">. Ак-Довурак, улица Ленина 22, </w:t>
      </w:r>
      <w:hyperlink r:id="rId5" w:history="1">
        <w:r w:rsidRPr="00AB136C">
          <w:rPr>
            <w:rStyle w:val="a4"/>
            <w:rFonts w:ascii="Times New Roman" w:eastAsia="Arial Unicode MS" w:hAnsi="Times New Roman" w:cs="Times New Roman"/>
            <w:sz w:val="20"/>
            <w:szCs w:val="24"/>
            <w:lang w:val="en-US"/>
          </w:rPr>
          <w:t>tyva</w:t>
        </w:r>
        <w:r w:rsidRPr="00AB136C">
          <w:rPr>
            <w:rStyle w:val="a4"/>
            <w:rFonts w:ascii="Times New Roman" w:eastAsia="Arial Unicode MS" w:hAnsi="Times New Roman" w:cs="Times New Roman"/>
            <w:sz w:val="20"/>
            <w:szCs w:val="24"/>
          </w:rPr>
          <w:t>_</w:t>
        </w:r>
        <w:r w:rsidRPr="00AB136C">
          <w:rPr>
            <w:rStyle w:val="a4"/>
            <w:rFonts w:ascii="Times New Roman" w:eastAsia="Arial Unicode MS" w:hAnsi="Times New Roman" w:cs="Times New Roman"/>
            <w:sz w:val="20"/>
            <w:szCs w:val="24"/>
            <w:lang w:val="en-US"/>
          </w:rPr>
          <w:t>school</w:t>
        </w:r>
        <w:r w:rsidRPr="00AB136C">
          <w:rPr>
            <w:rStyle w:val="a4"/>
            <w:rFonts w:ascii="Times New Roman" w:eastAsia="Arial Unicode MS" w:hAnsi="Times New Roman" w:cs="Times New Roman"/>
            <w:sz w:val="20"/>
            <w:szCs w:val="24"/>
          </w:rPr>
          <w:t>_155@</w:t>
        </w:r>
        <w:r w:rsidRPr="00AB136C">
          <w:rPr>
            <w:rStyle w:val="a4"/>
            <w:rFonts w:ascii="Times New Roman" w:eastAsia="Arial Unicode MS" w:hAnsi="Times New Roman" w:cs="Times New Roman"/>
            <w:sz w:val="20"/>
            <w:szCs w:val="24"/>
            <w:lang w:val="en-US"/>
          </w:rPr>
          <w:t>mail</w:t>
        </w:r>
        <w:r w:rsidRPr="00AB136C">
          <w:rPr>
            <w:rStyle w:val="a4"/>
            <w:rFonts w:ascii="Times New Roman" w:eastAsia="Arial Unicode MS" w:hAnsi="Times New Roman" w:cs="Times New Roman"/>
            <w:sz w:val="20"/>
            <w:szCs w:val="24"/>
          </w:rPr>
          <w:t>.</w:t>
        </w:r>
        <w:r w:rsidRPr="00AB136C">
          <w:rPr>
            <w:rStyle w:val="a4"/>
            <w:rFonts w:ascii="Times New Roman" w:eastAsia="Arial Unicode MS" w:hAnsi="Times New Roman" w:cs="Times New Roman"/>
            <w:sz w:val="20"/>
            <w:szCs w:val="24"/>
            <w:lang w:val="en-US"/>
          </w:rPr>
          <w:t>ru</w:t>
        </w:r>
      </w:hyperlink>
      <w:r w:rsidRPr="00AB136C">
        <w:rPr>
          <w:rFonts w:ascii="Times New Roman" w:eastAsia="Arial Unicode MS" w:hAnsi="Times New Roman" w:cs="Times New Roman"/>
          <w:sz w:val="20"/>
          <w:szCs w:val="24"/>
        </w:rPr>
        <w:t xml:space="preserve"> тел.8(394)33-21163</w:t>
      </w:r>
    </w:p>
    <w:p w:rsidR="00560D78" w:rsidRPr="00AB136C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</w:rPr>
      </w:pPr>
    </w:p>
    <w:p w:rsidR="00560D78" w:rsidRP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sz w:val="32"/>
        </w:rPr>
      </w:pPr>
      <w:r w:rsidRPr="00560D78">
        <w:rPr>
          <w:rFonts w:ascii="Times New Roman" w:eastAsia="Times New Roman" w:hAnsi="Times New Roman" w:cs="Times New Roman"/>
          <w:b/>
          <w:bCs/>
          <w:sz w:val="32"/>
        </w:rPr>
        <w:t>Программа </w:t>
      </w:r>
    </w:p>
    <w:p w:rsidR="00560D78" w:rsidRPr="00AB136C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</w:rPr>
      </w:pPr>
      <w:r w:rsidRPr="00560D78">
        <w:rPr>
          <w:rFonts w:ascii="Times New Roman" w:eastAsia="Times New Roman" w:hAnsi="Times New Roman" w:cs="Times New Roman"/>
          <w:b/>
          <w:bCs/>
          <w:sz w:val="32"/>
        </w:rPr>
        <w:t xml:space="preserve">работы с </w:t>
      </w:r>
      <w:proofErr w:type="gramStart"/>
      <w:r w:rsidRPr="00560D78">
        <w:rPr>
          <w:rFonts w:ascii="Times New Roman" w:eastAsia="Times New Roman" w:hAnsi="Times New Roman" w:cs="Times New Roman"/>
          <w:b/>
          <w:bCs/>
          <w:sz w:val="32"/>
        </w:rPr>
        <w:t>одарёнными</w:t>
      </w:r>
      <w:proofErr w:type="gramEnd"/>
      <w:r w:rsidRPr="00560D78">
        <w:rPr>
          <w:rFonts w:ascii="Times New Roman" w:eastAsia="Times New Roman" w:hAnsi="Times New Roman" w:cs="Times New Roman"/>
          <w:b/>
          <w:bCs/>
          <w:sz w:val="32"/>
        </w:rPr>
        <w:t xml:space="preserve"> </w:t>
      </w:r>
    </w:p>
    <w:p w:rsidR="00560D78" w:rsidRPr="00AB136C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</w:rPr>
      </w:pPr>
      <w:r w:rsidRPr="00560D78">
        <w:rPr>
          <w:rFonts w:ascii="Times New Roman" w:eastAsia="Times New Roman" w:hAnsi="Times New Roman" w:cs="Times New Roman"/>
          <w:b/>
          <w:bCs/>
          <w:sz w:val="32"/>
        </w:rPr>
        <w:t>и мотивированными к обучению детьми </w:t>
      </w: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560D78" w:rsidRPr="00AB136C" w:rsidRDefault="00560D78" w:rsidP="00560D78">
      <w:pPr>
        <w:shd w:val="clear" w:color="auto" w:fill="FFFFFF"/>
        <w:spacing w:after="204" w:line="32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B136C">
        <w:rPr>
          <w:rFonts w:ascii="Times New Roman" w:eastAsia="Times New Roman" w:hAnsi="Times New Roman" w:cs="Times New Roman"/>
          <w:b/>
          <w:bCs/>
        </w:rPr>
        <w:t>Ак-Довурак 2019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AB136C" w:rsidP="00AB1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</w:t>
      </w:r>
      <w:r w:rsidR="00560D78"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Программа  работы с одарёнными и мотивированными к обучению детьми  в учреждении дополнительного образования разработана в соответствии </w:t>
      </w:r>
      <w:proofErr w:type="gram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560D78" w:rsidRPr="00560D78" w:rsidRDefault="00560D78" w:rsidP="00560D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Конвенцией о правах ребёнка;</w:t>
      </w:r>
    </w:p>
    <w:p w:rsidR="00560D78" w:rsidRPr="00560D78" w:rsidRDefault="00560D78" w:rsidP="00560D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Федеральным законом от 29.12.</w:t>
      </w:r>
      <w:r w:rsidR="00AB13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2012 № 273-ФЗ «Об образовании в 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Российской   Федерации»;</w:t>
      </w:r>
    </w:p>
    <w:p w:rsidR="00560D78" w:rsidRPr="00560D78" w:rsidRDefault="00560D78" w:rsidP="00560D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Стратегией развития воспитания в Российс</w:t>
      </w:r>
      <w:r w:rsidR="00AB13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кой Федерации на период до 2025 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года  (распоряжение Правительства РФ от 29.05.2015 № 996-р);</w:t>
      </w:r>
    </w:p>
    <w:p w:rsidR="00560D78" w:rsidRPr="00560D78" w:rsidRDefault="00560D78" w:rsidP="00560D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Концепцией развития дополнительного образования детей (распоряжение Правительства РФ от 4 сентября 2014 г. №1726-р);</w:t>
      </w:r>
    </w:p>
    <w:p w:rsidR="00560D78" w:rsidRPr="00560D78" w:rsidRDefault="00560D78" w:rsidP="00560D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Концепцией общенациональной системы выявления и развития молодых талантов (утв. Президентом РФ от 03.04.2012 №Пр-827);</w:t>
      </w:r>
    </w:p>
    <w:p w:rsidR="00560D78" w:rsidRPr="00560D78" w:rsidRDefault="00AB136C" w:rsidP="00560D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</w:t>
      </w:r>
      <w:r w:rsidR="00560D78"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ациональным проектом «Образование» на 2019-2024 годы;</w:t>
      </w:r>
    </w:p>
    <w:p w:rsidR="00560D78" w:rsidRPr="00560D78" w:rsidRDefault="00560D78" w:rsidP="00560D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Уставом  образовательного учреждения.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Учреждении имеются необходимые образовательные ресурсы, ориентированные на поддержку и развитие детской одарённости, о чем свидетельствуют высокие результаты участия  детей в фестивалях, конкурсах раз</w:t>
      </w:r>
      <w:r w:rsidR="00AB13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ного уровня: городских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региональны</w:t>
      </w:r>
      <w:r w:rsidR="00AB13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60D78" w:rsidRPr="00560D78" w:rsidRDefault="00560D78" w:rsidP="00AB136C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Результативность таких достижений учащихся в конкурсах обеспечивается высоким </w:t>
      </w: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уровнем профессиональной компетентности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педагогических работников образовательного учреждения</w:t>
      </w:r>
      <w:r w:rsidR="00AB13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Разработка программы работы с одарёнными и мотивированными к обучению детьми обусловлена необходимостью  проводить целенаправленную работу с отдельными категориями учащихся, так как формат общих требований и единообразных форм работы не будет в полном объеме соответствовать интересам одаренных детей. Также нужно отметить, что развитие одарённых детей  и сохранение контингента влияет на положительный имидж образовательной организации, количество одаренных детей влияет на оценку качества образования и результаты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самообследования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Основополагающие понятия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Общая одарённость</w:t>
      </w: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является  не только предпосылкой, но и результатом всестороннего  развития личности (Рубинштейн С.Л.)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Общая</w:t>
      </w: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одаренность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— уровень развития </w:t>
      </w: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способностей, определяющий диапазон деятельностей, в которых человек может достичь больших успехов.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Способности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индивидуальные особенности личности, помогающие ей успешно заниматься определенной деятельностью.</w:t>
      </w: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Одаренность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Одаренный ребенок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 одаренности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это те особенности одаренного ребенка, которые проявляются в его реальной деятельности и могут быть оценены на уровне наблюдения за характером его действий.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Мотивированные к обучению дети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– это дети, которые понимают важность и необходимость учения, проявляют выраженный интерес к получению новых знаний.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 поддержка одаренных детей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создание программ обучения и воспитания одаренных детей дошкольного и школьного возраста, а также реализация этих программ в учебном процессе в соответствии с потребностями и возможностями этой категории учащихся, что обеспечивает дальнейшее развитие одаренности специфическими педагогическими средствами.</w:t>
      </w: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Психологическая поддержка одаренных детей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система психологических мер, способствующих беспрепятственному развитию личности ребенка.</w:t>
      </w: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 программы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Цель: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создание условий для построения образовательного процесса, направленного на продуктивное психическое, интеллектуальное и творческое развитие одаренных и мотивированных к обучению  детей, на реализацию и совершенствование их способностей.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Задачи:</w:t>
      </w:r>
    </w:p>
    <w:p w:rsidR="00560D78" w:rsidRPr="00560D78" w:rsidRDefault="00560D78" w:rsidP="00560D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спектра образовательных услуг, удовлетворяющих образовательные запросы разных групп детей;</w:t>
      </w:r>
    </w:p>
    <w:p w:rsidR="00560D78" w:rsidRPr="00560D78" w:rsidRDefault="00560D78" w:rsidP="00560D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подготовка и повышение квалификации кадров по работе с одарёнными детьми;</w:t>
      </w:r>
    </w:p>
    <w:p w:rsidR="00560D78" w:rsidRPr="00560D78" w:rsidRDefault="00560D78" w:rsidP="00560D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выстраивание организационно-методической, аналитической  и информационной работы по вопросам развития одарённых детей;</w:t>
      </w:r>
    </w:p>
    <w:p w:rsidR="00560D78" w:rsidRPr="00560D78" w:rsidRDefault="00560D78" w:rsidP="00560D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психолого-педагогическое сопровождение педагогов, родителей, учащихся в рамках реализации направления работы с одаренными детьми;</w:t>
      </w:r>
    </w:p>
    <w:p w:rsidR="00560D78" w:rsidRPr="00560D78" w:rsidRDefault="00560D78" w:rsidP="00560D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открытость отчетности по работе с одаренными детьми.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 Организация деятельности по  выявлению и развитию 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 и мотивированных к обучению детей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Чтобы организовать работу по выявлению и развитию одаренных детей необходимо соблюдать следующие направления деятельности:</w:t>
      </w: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Создание условий для роста профессионального мастерства педагогических работников: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организация повышения квалификации;</w:t>
      </w:r>
    </w:p>
    <w:p w:rsidR="00D84BC8" w:rsidRDefault="00560D78" w:rsidP="00D84BC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внесение в план работы Педагогического совета, методического совета, методического объединения педагогических работников, постоянно-действующего семинара тематику работы с одарёнными детьми.</w:t>
      </w:r>
    </w:p>
    <w:p w:rsidR="00D84BC8" w:rsidRDefault="00D84BC8" w:rsidP="00D84BC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60D78" w:rsidRPr="00560D78" w:rsidRDefault="00560D78" w:rsidP="00D84BC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Внедрение современных образовательных технологий в образовательный процесс: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игровые технологии;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технология интенсификации обучения на основе схемных и знаковых моделей учебного материала (В.Ф. Шаталов);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системы развивающего обучения с направленностью на развитие творческих качеств личности (И.П. Волков, Г.С.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Альтшуллер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И.П. Иванов);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личностно ориентированное развивающее обучение  (И.С.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Якиманская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технология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саморазвивающего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обучения (Г.К.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Селевко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разноуровневое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обучение;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— модульное обучение;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</w:t>
      </w:r>
      <w:proofErr w:type="gram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обучение</w:t>
      </w:r>
      <w:proofErr w:type="gram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индивидуальному учебному плану;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проектная деятельность.</w:t>
      </w:r>
    </w:p>
    <w:p w:rsidR="00D84BC8" w:rsidRDefault="00D84BC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Увеличение количества дополнительных общеобразовательных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общеразвивающих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 для всех категорий детей: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реализация дополнительных общеобразовательных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общеразвивающих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 в рамках сетевого взаимодействия.</w:t>
      </w:r>
    </w:p>
    <w:p w:rsidR="00D84BC8" w:rsidRDefault="00D84BC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Проведение диагностических мероприятий по этапам: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 этап — выявление детей с признаками одарённости (наблюдение за деятельностью детей и выделять среди них тех, кто отличается познавательной активностью, любознательностью, желанием выйти за пределы предложенного задания (ситуации) и/или решение его (её) необычным путем);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 этап — углубленное знакомство с одарёнными детьми (предполагает более углубленное знакомство с этими детьми: оценка продуктов их деятельности, достижения и интересы, своеобразие мотивации, особенности общения со сверстниками);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 этап – поддержка и сопровождение одарённых детей (оказание помощи в решении их индивидуальных проблем (физическое и психологическое здоровье, общение), создание условий для самореализации (участие в конкурсах, исследовательской деятельности и т. п.) и профессиональное самоопределение).</w:t>
      </w:r>
    </w:p>
    <w:p w:rsidR="00560D78" w:rsidRPr="00560D78" w:rsidRDefault="00560D78" w:rsidP="00560D7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Систематическое участие детей в конкурсах, фестивалях, выставках, концертных мероприятиях.</w:t>
      </w:r>
    </w:p>
    <w:p w:rsidR="00560D78" w:rsidRPr="00560D78" w:rsidRDefault="00560D78" w:rsidP="00560D7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Портфолио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достижений  одарённых детей.</w:t>
      </w:r>
    </w:p>
    <w:p w:rsidR="00560D78" w:rsidRPr="00560D78" w:rsidRDefault="00560D78" w:rsidP="00560D7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работы летнего лагеря для одарённых и мотивированных к обучению  детей.</w:t>
      </w:r>
    </w:p>
    <w:p w:rsidR="00560D78" w:rsidRPr="00560D78" w:rsidRDefault="00560D78" w:rsidP="00560D7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Применение различных форм работы с родителями одарённых и мотивированных к обучению детей: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 беседы и семинары, основной тематикой которых будут «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собенности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одаренного ребенка», «влияние стилей детско-родительских отношений на его развитие»,  «роль понимания взрослыми одаренности», ступени становления детской одаренности и др.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опросы, анкетирование;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деловые игры,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тренинговые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занятия, информационные стенды, тематические встречи, индивидуальные консультации.</w:t>
      </w:r>
    </w:p>
    <w:p w:rsidR="00D84BC8" w:rsidRDefault="00D84BC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Открытость отчётности по работе с одарёнными детьми для широкого профессионального и общественного обсуждения: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размещение отчётов на официальном сайте учреждения, информационных стендах.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основу организации деятельности по выявлению и развитию одаренных и мотивированных к обучению детей заложены следующие принципы:</w:t>
      </w:r>
    </w:p>
    <w:p w:rsidR="00560D78" w:rsidRPr="00560D78" w:rsidRDefault="00560D78" w:rsidP="00560D7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приоритет интересов личности ребёнка, его права на свободу выбора, забота о его здоровье;</w:t>
      </w:r>
    </w:p>
    <w:p w:rsidR="00560D78" w:rsidRPr="00560D78" w:rsidRDefault="00560D78" w:rsidP="00560D7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доступность и открытость;</w:t>
      </w:r>
    </w:p>
    <w:p w:rsidR="00560D78" w:rsidRPr="00560D78" w:rsidRDefault="00560D78" w:rsidP="00560D7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опора на высококвалифицированные кадры, передовые методики обучения;</w:t>
      </w:r>
    </w:p>
    <w:p w:rsidR="00560D78" w:rsidRPr="00560D78" w:rsidRDefault="00560D78" w:rsidP="00560D7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индивидуальный подход в обучении, непрерывность и преемственность на всех этапах обучения;</w:t>
      </w:r>
    </w:p>
    <w:p w:rsidR="00560D78" w:rsidRPr="00560D78" w:rsidRDefault="00560D78" w:rsidP="00560D7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межведомственное и сетевое взаимодействие;</w:t>
      </w:r>
    </w:p>
    <w:p w:rsidR="00560D78" w:rsidRPr="00560D78" w:rsidRDefault="00560D78" w:rsidP="00560D7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общественный и профессиональный контроль;</w:t>
      </w:r>
    </w:p>
    <w:p w:rsidR="00560D78" w:rsidRPr="00560D78" w:rsidRDefault="00560D78" w:rsidP="00560D7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сочетание государственных и общественных инициатив и ресурсов.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Подходы в работе с одаренными  детьми:</w:t>
      </w:r>
    </w:p>
    <w:p w:rsidR="00560D78" w:rsidRPr="00560D78" w:rsidRDefault="00560D78" w:rsidP="00560D7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Ускорение процесса обучения</w:t>
      </w: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позволяет учесть потребности и возможности определенной категории детей, отличающихся ускоренным темпом развития. </w:t>
      </w:r>
    </w:p>
    <w:p w:rsidR="00560D78" w:rsidRPr="00560D78" w:rsidRDefault="00560D78" w:rsidP="00560D7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Обогащение содержания обучения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— ориентировано на качественно иное содержание обучения с выходом за рамки изучения традиционных тем за счет установления связей с другими темами, проблемами или дисциплинами. </w:t>
      </w:r>
    </w:p>
    <w:p w:rsidR="00560D78" w:rsidRPr="00560D78" w:rsidRDefault="00560D78" w:rsidP="00560D7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Формулирование новых целей, содержания обучения.</w:t>
      </w:r>
    </w:p>
    <w:p w:rsidR="00560D78" w:rsidRPr="00560D78" w:rsidRDefault="00560D78" w:rsidP="00560D7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Формирование и развитие творческой личности: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 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Проблематизация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</w:t>
      </w: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Эта стратегия предполагает стимулирование личностного развития учащихся. Специфика обучения в этом случае состоит в пересмотре имеющихся сведений, поиске новых смыслов и альтернативных интерпретаций, что способствует формированию  личностного подхода к изучению различных областей знаний, а также рефлексивного плана сознания.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б) Включение в предметную деятельность.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D84BC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Психолого-педагогическое сопровождение одаренных и мотивированных к обучению детей:</w:t>
      </w:r>
    </w:p>
    <w:p w:rsidR="00560D78" w:rsidRPr="00560D78" w:rsidRDefault="00560D78" w:rsidP="00560D7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анализ индивидуального стиля  учебной деятельности учащегося;</w:t>
      </w:r>
    </w:p>
    <w:p w:rsidR="00560D78" w:rsidRPr="00560D78" w:rsidRDefault="00560D78" w:rsidP="00560D7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проведение  диагностики уровня интеллекта, учебной мотивации, комфортности образовательной среды и других параметров образовательной деятельности;</w:t>
      </w:r>
    </w:p>
    <w:p w:rsidR="00560D78" w:rsidRPr="00560D78" w:rsidRDefault="00560D78" w:rsidP="00560D7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проведение индивидуальных консультаций с одаренными и мотивированными к обучению детьми в соответствии с запросом;</w:t>
      </w:r>
    </w:p>
    <w:p w:rsidR="00560D78" w:rsidRPr="00560D78" w:rsidRDefault="00560D78" w:rsidP="00560D7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групповых занятий, тренингов для повышения эффективности социализации одаренных учащихся;</w:t>
      </w:r>
    </w:p>
    <w:p w:rsidR="00560D78" w:rsidRPr="00560D78" w:rsidRDefault="00560D78" w:rsidP="00560D7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просвещение родителей о формах поддержки одаренных учащихся;</w:t>
      </w:r>
    </w:p>
    <w:p w:rsidR="00560D78" w:rsidRPr="00560D78" w:rsidRDefault="00560D78" w:rsidP="00560D7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повышение уровня психологической грамотности педагогов в области работы с одаренными детьми.</w:t>
      </w: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 План мероприятий по реализации программы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34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6472"/>
        <w:gridCol w:w="1134"/>
        <w:gridCol w:w="2127"/>
      </w:tblGrid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60D78" w:rsidRPr="00560D78" w:rsidTr="00560D78">
        <w:tc>
          <w:tcPr>
            <w:tcW w:w="10349" w:type="dxa"/>
            <w:gridSpan w:val="4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center"/>
            <w:hideMark/>
          </w:tcPr>
          <w:p w:rsidR="00560D78" w:rsidRPr="00560D78" w:rsidRDefault="00560D78" w:rsidP="00560D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D78" w:rsidRPr="00560D78" w:rsidRDefault="00560D78" w:rsidP="00560D78">
            <w:pPr>
              <w:spacing w:after="0" w:line="240" w:lineRule="auto"/>
              <w:ind w:left="13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Выявление одарённых и мотивированных к обучению  детей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center"/>
            <w:hideMark/>
          </w:tcPr>
          <w:p w:rsidR="00560D78" w:rsidRPr="00560D78" w:rsidRDefault="00560D78" w:rsidP="0056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center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диагностических мероприятий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Весь период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Педагог-психолог,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учителя-предметники</w:t>
            </w:r>
          </w:p>
        </w:tc>
      </w:tr>
      <w:tr w:rsidR="00560D78" w:rsidRPr="00560D78" w:rsidTr="00560D78">
        <w:tc>
          <w:tcPr>
            <w:tcW w:w="10349" w:type="dxa"/>
            <w:gridSpan w:val="4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D78" w:rsidRPr="00560D78" w:rsidRDefault="00560D78" w:rsidP="00560D78">
            <w:pPr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условий для развития, поддержки одарённых детей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Внедрение современных образовательных технологий в образовательный процесс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Весь период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Учителя-предметники, зам по УВР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Разработка/реализация индивидуальных учебных планов к дополнительным общеобразовательным </w:t>
            </w:r>
            <w:proofErr w:type="spell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общеразвивающим</w:t>
            </w:r>
            <w:proofErr w:type="spellEnd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программам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Август/учебны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й период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0D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зам по УВР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детей в конкурсах и фестивалях разного уровня, в исследовательской и проектной деятельности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Весь период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0D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Учителя-предметники, зам по УВР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летнего лагеря для одарённых и мотивированных к обучению детей.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Июнь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.д</w:t>
            </w:r>
            <w:proofErr w:type="gramEnd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иректора по УВР, педагоги ДО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Ведение </w:t>
            </w:r>
            <w:proofErr w:type="spell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портфолио</w:t>
            </w:r>
            <w:proofErr w:type="spellEnd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достижений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Весь период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мероприятий для повышения эффективности социализации одарённых учащихся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Весь период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Педагог-психолог, педагоги </w:t>
            </w:r>
            <w:proofErr w:type="gram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Разработка нормативных документов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необходимости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.д</w:t>
            </w:r>
            <w:proofErr w:type="gramEnd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иректора по УВР</w:t>
            </w:r>
          </w:p>
        </w:tc>
      </w:tr>
      <w:tr w:rsidR="00560D78" w:rsidRPr="00560D78" w:rsidTr="00560D78">
        <w:tc>
          <w:tcPr>
            <w:tcW w:w="10349" w:type="dxa"/>
            <w:gridSpan w:val="4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педагогами дополнительного образования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 педагогов с целью выявления их  проблем в работе с одарёнными детьми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Повышение компетентности педагогических работников по вопросам работы с одарёнными детьми 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Весь период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иректора по УВР, </w:t>
            </w:r>
          </w:p>
          <w:p w:rsidR="00560D78" w:rsidRPr="00560D78" w:rsidRDefault="00560D78" w:rsidP="00560D78">
            <w:pPr>
              <w:spacing w:after="0" w:line="3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Повышение квалификации педагогических работников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необходимости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 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материалов и выпуск методических разработок с рекомендациями по теме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Ежегодно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 по УВР</w:t>
            </w:r>
          </w:p>
        </w:tc>
      </w:tr>
      <w:tr w:rsidR="00560D78" w:rsidRPr="00560D78" w:rsidTr="00560D78">
        <w:tc>
          <w:tcPr>
            <w:tcW w:w="10349" w:type="dxa"/>
            <w:gridSpan w:val="4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 одарённых и мотивированных к обучению детей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 родителей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Октябрь, ноябрь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Разработка рекомендационного материала для родителей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Ежегодно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proofErr w:type="gram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педагог-психолог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необходимости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Педагог-психолог, педагоги </w:t>
            </w:r>
            <w:proofErr w:type="gram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Семинар-практикум «Встретимся на вершине» или как пробудить и развить скрытые способности детей.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 , 2020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Семинар-практикум «Яблоко от яблони» или как воспитать силу воли.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 2021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года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Семинар-практикум «Призвание. Как найти то, для чего вы созданы, и жить в своей стихии»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D84BC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 2023</w:t>
            </w:r>
            <w:r w:rsidR="00560D78"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года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Диагностика удовлетворенности родителей и учащихся </w:t>
            </w:r>
            <w:r w:rsidR="00D84B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образовательными услугами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позволяющими развить творческий потенциал личности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</w:t>
            </w:r>
            <w:r w:rsidR="00D84B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2022</w:t>
            </w: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.д</w:t>
            </w:r>
            <w:proofErr w:type="gramEnd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иректора по УВР</w:t>
            </w:r>
          </w:p>
        </w:tc>
      </w:tr>
      <w:tr w:rsidR="00560D78" w:rsidRPr="00560D78" w:rsidTr="00560D78">
        <w:tc>
          <w:tcPr>
            <w:tcW w:w="10349" w:type="dxa"/>
            <w:gridSpan w:val="4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Открытость отчётности по работе с одарёнными детьми</w:t>
            </w:r>
          </w:p>
        </w:tc>
      </w:tr>
      <w:tr w:rsidR="00560D78" w:rsidRPr="00560D78" w:rsidTr="00560D78">
        <w:tc>
          <w:tcPr>
            <w:tcW w:w="616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2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Размещение отчётов, результатов участия детей в конкурсах, фестивалях  разного уровня на официальном сайте учреждения</w:t>
            </w:r>
          </w:p>
        </w:tc>
        <w:tc>
          <w:tcPr>
            <w:tcW w:w="1134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FFFFFF"/>
            <w:tcMar>
              <w:top w:w="82" w:type="dxa"/>
              <w:left w:w="136" w:type="dxa"/>
              <w:bottom w:w="82" w:type="dxa"/>
              <w:right w:w="136" w:type="dxa"/>
            </w:tcMar>
            <w:vAlign w:val="bottom"/>
            <w:hideMark/>
          </w:tcPr>
          <w:p w:rsidR="00560D78" w:rsidRPr="00560D78" w:rsidRDefault="00560D78" w:rsidP="0056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.д</w:t>
            </w:r>
            <w:proofErr w:type="gramEnd"/>
            <w:r w:rsidRPr="00560D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иректора по УВР, методист</w:t>
            </w:r>
          </w:p>
        </w:tc>
      </w:tr>
    </w:tbl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</w:t>
      </w: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повышение результативности участия учащихся в конкурсах, фестивалях, в исследовательской и проектной деятельности;</w:t>
      </w:r>
    </w:p>
    <w:p w:rsidR="00560D78" w:rsidRPr="00560D78" w:rsidRDefault="00560D78" w:rsidP="00560D78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реализация индивидуальных учебных планов для одарённых детей;</w:t>
      </w:r>
    </w:p>
    <w:p w:rsidR="00560D78" w:rsidRPr="00560D78" w:rsidRDefault="00560D78" w:rsidP="00560D78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повышение компетентности педагогов дополнительного образования, работающих с одаренными детьми;</w:t>
      </w:r>
    </w:p>
    <w:p w:rsidR="00560D78" w:rsidRPr="00560D78" w:rsidRDefault="00560D78" w:rsidP="00D84BC8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увеличение количества родителей и учащихся, удовлетворенных образовательными услугами Центра.</w:t>
      </w: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4BC8" w:rsidRDefault="00D84BC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0D78" w:rsidRPr="00560D78" w:rsidRDefault="00560D78" w:rsidP="00D84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диагностик и методик</w:t>
      </w: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Методика оценки общей одаренности (А.И. Савенков.</w:t>
      </w:r>
      <w:proofErr w:type="gramEnd"/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выявить область одарённого ребёнка, степень выраженности у ребёнка тех или иных способностей.</w:t>
      </w:r>
    </w:p>
    <w:p w:rsidR="00560D78" w:rsidRPr="00560D78" w:rsidRDefault="00560D78" w:rsidP="00560D78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Шкалы для рейтинга поведенческих характеристик одарённых детей (</w:t>
      </w:r>
      <w:proofErr w:type="gram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Дж</w:t>
      </w:r>
      <w:proofErr w:type="gram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Рензулли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и соавторы в адаптации Л.В. Поповой). </w:t>
      </w:r>
    </w:p>
    <w:p w:rsidR="00560D78" w:rsidRPr="00560D78" w:rsidRDefault="00560D78" w:rsidP="00560D78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Методика «Карта одаренности» (А.И. Савенков).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выявить виды одарённости ребёнка.</w:t>
      </w:r>
    </w:p>
    <w:p w:rsidR="00560D78" w:rsidRPr="00560D78" w:rsidRDefault="00560D78" w:rsidP="00560D78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Методика «Уровень 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сформированности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свойств личности, характеризующих одаренность у наблюдаемого ребенка» (А.И. Савенков). </w:t>
      </w:r>
    </w:p>
    <w:p w:rsidR="00560D78" w:rsidRPr="00560D78" w:rsidRDefault="00560D78" w:rsidP="00560D78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Модифицированная анкета мотивации (Н.Г. 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Лусканова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).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определить уровень учебной  мотивации учащихся. </w:t>
      </w: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Методика диагностики мотивации учения и эмоционального отношения к учению А.Д. Андреева.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изучение познавательной активности, тревожности и негативных эмоций в ходе учебной деятельности.</w:t>
      </w:r>
    </w:p>
    <w:p w:rsidR="00560D78" w:rsidRPr="00560D78" w:rsidRDefault="00560D78" w:rsidP="00560D78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Анкета «Учитель глазами учеников» (Н.И. 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Вечерина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).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сформировать представление об отношении учащихся к учебным предметам через восприятие педагога. </w:t>
      </w:r>
    </w:p>
    <w:p w:rsidR="00560D78" w:rsidRPr="00560D78" w:rsidRDefault="00560D78" w:rsidP="00560D78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Анкета профильной и социальной ориентации для учащихся (А.В. 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Вечерин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).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определить профильную и социальную ориентацию учащегося старших классов.  </w:t>
      </w:r>
    </w:p>
    <w:p w:rsidR="00560D78" w:rsidRPr="00560D78" w:rsidRDefault="00560D78" w:rsidP="00560D78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Анкета для учащихся и родителей «Индивидуальные учебные планы» (А.В. 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Вечерин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).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определить качество образования в учреждении по реализации индивидуальных учебных планов.</w:t>
      </w:r>
    </w:p>
    <w:p w:rsidR="00560D78" w:rsidRPr="00560D78" w:rsidRDefault="00560D78" w:rsidP="00560D78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Тест «Цветные матрицы» (Д. 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Равена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).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  определить  уровень развития наглядно-образного мышления.</w:t>
      </w:r>
    </w:p>
    <w:p w:rsidR="00560D78" w:rsidRPr="00560D78" w:rsidRDefault="00560D78" w:rsidP="00560D78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Теста «Фигурная форма» (</w:t>
      </w:r>
      <w:proofErr w:type="spellStart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П.Торренс</w:t>
      </w:r>
      <w:proofErr w:type="spellEnd"/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Цель:  определить уровень развития творческого мышления.</w:t>
      </w:r>
    </w:p>
    <w:p w:rsidR="00560D78" w:rsidRPr="00560D78" w:rsidRDefault="00560D78" w:rsidP="00560D78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Тест для родителей   «Кто вам рассказывает сны». </w:t>
      </w:r>
    </w:p>
    <w:p w:rsidR="00560D78" w:rsidRPr="00560D78" w:rsidRDefault="00560D78" w:rsidP="00560D78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Цель: анализ наблюдений родителей за ребенком и определение его предпочитаемой области деятельности.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C2142A" w:rsidP="00C21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60D78" w:rsidRPr="00560D78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D78" w:rsidRPr="00560D78" w:rsidRDefault="00560D78" w:rsidP="00560D78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Вотякова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Л.Е. Составление программы «Одарённый ребёнок» в организациях дополнительного образования детей: методические рекомендации. – Сыктывкар: КРИРО, 2015, 35. </w:t>
      </w:r>
    </w:p>
    <w:p w:rsidR="00560D78" w:rsidRPr="00560D78" w:rsidRDefault="00560D78" w:rsidP="00560D78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Панютина Н.И. и др. Система работы образовательного учреждения с одарёнными детьми. – Волгоград, 2008.</w:t>
      </w:r>
    </w:p>
    <w:p w:rsidR="00560D78" w:rsidRPr="00560D78" w:rsidRDefault="00560D78" w:rsidP="00560D78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Рубинштейн С.Л. Основы общей психологии.  – СПб</w:t>
      </w:r>
      <w:proofErr w:type="gram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., </w:t>
      </w:r>
      <w:proofErr w:type="gram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1999. — С.540-543.</w:t>
      </w:r>
    </w:p>
    <w:p w:rsidR="00560D78" w:rsidRPr="00560D78" w:rsidRDefault="00560D78" w:rsidP="00560D78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Рубцов В.В., Юркевич В.С. Теория и практика работы с одаренными детьми // Вестник практической психологии образования. 2011. № 1. С. 9–15.</w:t>
      </w:r>
    </w:p>
    <w:p w:rsidR="00560D78" w:rsidRPr="00560D78" w:rsidRDefault="00560D78" w:rsidP="00560D78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Чудновский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В.Э., Юркевич В.С. Одарённость: дар или испытание. – </w:t>
      </w:r>
      <w:proofErr w:type="spellStart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М.;Знание</w:t>
      </w:r>
      <w:proofErr w:type="spellEnd"/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1990. – 80.</w:t>
      </w:r>
    </w:p>
    <w:p w:rsidR="00560D78" w:rsidRPr="00560D78" w:rsidRDefault="00560D78" w:rsidP="00560D78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Юркевич В.С. Одаренные дети: сегодняшние тенденции и завтрашние вызовы // Психологическая наука и образование. 2011. № 4. С. 99–108.</w:t>
      </w:r>
    </w:p>
    <w:p w:rsidR="00560D78" w:rsidRPr="00560D78" w:rsidRDefault="00560D78" w:rsidP="00560D78">
      <w:pPr>
        <w:shd w:val="clear" w:color="auto" w:fill="FFFFFF"/>
        <w:spacing w:after="204" w:line="326" w:lineRule="atLeast"/>
        <w:textAlignment w:val="baseline"/>
        <w:rPr>
          <w:rFonts w:ascii="Arial" w:eastAsia="Times New Roman" w:hAnsi="Arial" w:cs="Arial"/>
          <w:color w:val="666666"/>
        </w:rPr>
      </w:pPr>
      <w:r w:rsidRPr="00560D78">
        <w:rPr>
          <w:rFonts w:ascii="Arial" w:eastAsia="Times New Roman" w:hAnsi="Arial" w:cs="Arial"/>
          <w:color w:val="666666"/>
        </w:rPr>
        <w:t> </w:t>
      </w:r>
    </w:p>
    <w:p w:rsidR="00F93320" w:rsidRDefault="00F93320"/>
    <w:sectPr w:rsidR="00F93320" w:rsidSect="00AB136C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D3D"/>
    <w:multiLevelType w:val="multilevel"/>
    <w:tmpl w:val="39643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A67F1"/>
    <w:multiLevelType w:val="multilevel"/>
    <w:tmpl w:val="C862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6249B"/>
    <w:multiLevelType w:val="multilevel"/>
    <w:tmpl w:val="064E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C576B"/>
    <w:multiLevelType w:val="multilevel"/>
    <w:tmpl w:val="C29C7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F7DF3"/>
    <w:multiLevelType w:val="multilevel"/>
    <w:tmpl w:val="D002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34291"/>
    <w:multiLevelType w:val="multilevel"/>
    <w:tmpl w:val="DB66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F6747"/>
    <w:multiLevelType w:val="multilevel"/>
    <w:tmpl w:val="92740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34AC2"/>
    <w:multiLevelType w:val="multilevel"/>
    <w:tmpl w:val="7ED2B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527967"/>
    <w:multiLevelType w:val="multilevel"/>
    <w:tmpl w:val="4D80B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318D3"/>
    <w:multiLevelType w:val="multilevel"/>
    <w:tmpl w:val="FF8AF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F6981"/>
    <w:multiLevelType w:val="multilevel"/>
    <w:tmpl w:val="72A49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B35000"/>
    <w:multiLevelType w:val="multilevel"/>
    <w:tmpl w:val="9968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E38FC"/>
    <w:multiLevelType w:val="multilevel"/>
    <w:tmpl w:val="D40A0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4B06B4"/>
    <w:multiLevelType w:val="multilevel"/>
    <w:tmpl w:val="AD64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850319A"/>
    <w:multiLevelType w:val="multilevel"/>
    <w:tmpl w:val="61266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F1FAF"/>
    <w:multiLevelType w:val="multilevel"/>
    <w:tmpl w:val="829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7A25CC"/>
    <w:multiLevelType w:val="multilevel"/>
    <w:tmpl w:val="8766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921CFF"/>
    <w:multiLevelType w:val="multilevel"/>
    <w:tmpl w:val="58E0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06357"/>
    <w:multiLevelType w:val="multilevel"/>
    <w:tmpl w:val="91D2C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570502"/>
    <w:multiLevelType w:val="multilevel"/>
    <w:tmpl w:val="C082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72592D"/>
    <w:multiLevelType w:val="multilevel"/>
    <w:tmpl w:val="DEA85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010219"/>
    <w:multiLevelType w:val="multilevel"/>
    <w:tmpl w:val="562C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0D60AE"/>
    <w:multiLevelType w:val="multilevel"/>
    <w:tmpl w:val="89727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FE4DE6"/>
    <w:multiLevelType w:val="multilevel"/>
    <w:tmpl w:val="7704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3C1080"/>
    <w:multiLevelType w:val="multilevel"/>
    <w:tmpl w:val="7E2A8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3D532A"/>
    <w:multiLevelType w:val="multilevel"/>
    <w:tmpl w:val="76F04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EA71FCA"/>
    <w:multiLevelType w:val="multilevel"/>
    <w:tmpl w:val="632A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2414B28"/>
    <w:multiLevelType w:val="multilevel"/>
    <w:tmpl w:val="1474F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6938F6"/>
    <w:multiLevelType w:val="multilevel"/>
    <w:tmpl w:val="DAC4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8C721C"/>
    <w:multiLevelType w:val="multilevel"/>
    <w:tmpl w:val="BF743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6F1490"/>
    <w:multiLevelType w:val="multilevel"/>
    <w:tmpl w:val="094C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991F96"/>
    <w:multiLevelType w:val="multilevel"/>
    <w:tmpl w:val="D7CAE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892100"/>
    <w:multiLevelType w:val="multilevel"/>
    <w:tmpl w:val="821CE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583C23"/>
    <w:multiLevelType w:val="multilevel"/>
    <w:tmpl w:val="971A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A92B41"/>
    <w:multiLevelType w:val="multilevel"/>
    <w:tmpl w:val="181EC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631486"/>
    <w:multiLevelType w:val="multilevel"/>
    <w:tmpl w:val="351CFF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67AC3"/>
    <w:multiLevelType w:val="multilevel"/>
    <w:tmpl w:val="DB92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D56625"/>
    <w:multiLevelType w:val="multilevel"/>
    <w:tmpl w:val="B9E8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20"/>
  </w:num>
  <w:num w:numId="8">
    <w:abstractNumId w:val="16"/>
  </w:num>
  <w:num w:numId="9">
    <w:abstractNumId w:val="13"/>
  </w:num>
  <w:num w:numId="10">
    <w:abstractNumId w:val="26"/>
  </w:num>
  <w:num w:numId="11">
    <w:abstractNumId w:val="36"/>
  </w:num>
  <w:num w:numId="12">
    <w:abstractNumId w:val="25"/>
  </w:num>
  <w:num w:numId="13">
    <w:abstractNumId w:val="15"/>
  </w:num>
  <w:num w:numId="14">
    <w:abstractNumId w:val="17"/>
  </w:num>
  <w:num w:numId="15">
    <w:abstractNumId w:val="24"/>
  </w:num>
  <w:num w:numId="16">
    <w:abstractNumId w:val="0"/>
  </w:num>
  <w:num w:numId="17">
    <w:abstractNumId w:val="14"/>
  </w:num>
  <w:num w:numId="18">
    <w:abstractNumId w:val="37"/>
  </w:num>
  <w:num w:numId="19">
    <w:abstractNumId w:val="29"/>
  </w:num>
  <w:num w:numId="20">
    <w:abstractNumId w:val="7"/>
  </w:num>
  <w:num w:numId="21">
    <w:abstractNumId w:val="21"/>
  </w:num>
  <w:num w:numId="22">
    <w:abstractNumId w:val="28"/>
  </w:num>
  <w:num w:numId="23">
    <w:abstractNumId w:val="1"/>
  </w:num>
  <w:num w:numId="24">
    <w:abstractNumId w:val="5"/>
  </w:num>
  <w:num w:numId="25">
    <w:abstractNumId w:val="18"/>
  </w:num>
  <w:num w:numId="26">
    <w:abstractNumId w:val="30"/>
  </w:num>
  <w:num w:numId="27">
    <w:abstractNumId w:val="34"/>
  </w:num>
  <w:num w:numId="28">
    <w:abstractNumId w:val="35"/>
  </w:num>
  <w:num w:numId="29">
    <w:abstractNumId w:val="3"/>
  </w:num>
  <w:num w:numId="30">
    <w:abstractNumId w:val="32"/>
  </w:num>
  <w:num w:numId="31">
    <w:abstractNumId w:val="8"/>
  </w:num>
  <w:num w:numId="32">
    <w:abstractNumId w:val="22"/>
  </w:num>
  <w:num w:numId="33">
    <w:abstractNumId w:val="27"/>
  </w:num>
  <w:num w:numId="34">
    <w:abstractNumId w:val="31"/>
  </w:num>
  <w:num w:numId="35">
    <w:abstractNumId w:val="9"/>
  </w:num>
  <w:num w:numId="36">
    <w:abstractNumId w:val="6"/>
  </w:num>
  <w:num w:numId="37">
    <w:abstractNumId w:val="19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0D78"/>
    <w:rsid w:val="00560D78"/>
    <w:rsid w:val="00AB136C"/>
    <w:rsid w:val="00C2142A"/>
    <w:rsid w:val="00D84BC8"/>
    <w:rsid w:val="00F9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560D7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2020-05-27T16:45:00Z</dcterms:created>
  <dcterms:modified xsi:type="dcterms:W3CDTF">2020-05-27T17:04:00Z</dcterms:modified>
</cp:coreProperties>
</file>